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CE" w:rsidRPr="007E68AE" w:rsidRDefault="004C24CE" w:rsidP="004C24C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E68AE">
        <w:rPr>
          <w:rFonts w:ascii="Corbel" w:hAnsi="Corbel"/>
          <w:b/>
          <w:bCs/>
          <w:sz w:val="24"/>
          <w:szCs w:val="24"/>
        </w:rPr>
        <w:t xml:space="preserve">   </w:t>
      </w:r>
      <w:r w:rsidRPr="007E68AE">
        <w:rPr>
          <w:rFonts w:ascii="Corbel" w:hAnsi="Corbel"/>
          <w:b/>
          <w:bCs/>
          <w:sz w:val="24"/>
          <w:szCs w:val="24"/>
        </w:rPr>
        <w:tab/>
      </w:r>
      <w:r w:rsidRPr="007E68AE">
        <w:rPr>
          <w:rFonts w:ascii="Corbel" w:hAnsi="Corbel"/>
          <w:b/>
          <w:bCs/>
          <w:sz w:val="24"/>
          <w:szCs w:val="24"/>
        </w:rPr>
        <w:tab/>
      </w:r>
      <w:r w:rsidRPr="007E68AE">
        <w:rPr>
          <w:rFonts w:ascii="Corbel" w:hAnsi="Corbel"/>
          <w:b/>
          <w:bCs/>
          <w:sz w:val="24"/>
          <w:szCs w:val="24"/>
        </w:rPr>
        <w:tab/>
      </w:r>
      <w:r w:rsidRPr="007E68AE">
        <w:rPr>
          <w:rFonts w:ascii="Corbel" w:hAnsi="Corbel"/>
          <w:b/>
          <w:bCs/>
          <w:sz w:val="24"/>
          <w:szCs w:val="24"/>
        </w:rPr>
        <w:tab/>
      </w:r>
      <w:r w:rsidRPr="007E68AE">
        <w:rPr>
          <w:rFonts w:ascii="Corbel" w:hAnsi="Corbel"/>
          <w:b/>
          <w:bCs/>
          <w:sz w:val="24"/>
          <w:szCs w:val="24"/>
        </w:rPr>
        <w:tab/>
      </w:r>
      <w:r w:rsidRPr="007E68AE">
        <w:rPr>
          <w:rFonts w:ascii="Corbel" w:hAnsi="Corbel"/>
          <w:b/>
          <w:bCs/>
          <w:sz w:val="24"/>
          <w:szCs w:val="24"/>
        </w:rPr>
        <w:tab/>
      </w:r>
      <w:r w:rsidRPr="007E68A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4C24CE" w:rsidRPr="007E68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E68AE">
        <w:rPr>
          <w:rFonts w:ascii="Corbel" w:hAnsi="Corbel"/>
          <w:b/>
          <w:smallCaps/>
          <w:sz w:val="24"/>
          <w:szCs w:val="24"/>
        </w:rPr>
        <w:t>SYLABUS</w:t>
      </w:r>
    </w:p>
    <w:p w:rsidR="004C24CE" w:rsidRPr="007E68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E68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271E" w:rsidRPr="007E68AE">
        <w:rPr>
          <w:rFonts w:ascii="Corbel" w:hAnsi="Corbel"/>
          <w:i/>
          <w:smallCaps/>
          <w:sz w:val="24"/>
          <w:szCs w:val="24"/>
        </w:rPr>
        <w:t>2019-2022</w:t>
      </w:r>
    </w:p>
    <w:p w:rsidR="004C24CE" w:rsidRPr="007E68AE" w:rsidRDefault="004C24CE" w:rsidP="004C24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E68AE">
        <w:rPr>
          <w:rFonts w:ascii="Corbel" w:hAnsi="Corbel"/>
          <w:sz w:val="24"/>
          <w:szCs w:val="24"/>
        </w:rPr>
        <w:t>)</w:t>
      </w:r>
    </w:p>
    <w:p w:rsidR="004C24CE" w:rsidRPr="007E68AE" w:rsidRDefault="004C24CE" w:rsidP="004C24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ab/>
      </w:r>
      <w:r w:rsidRPr="007E68AE">
        <w:rPr>
          <w:rFonts w:ascii="Corbel" w:hAnsi="Corbel"/>
          <w:sz w:val="24"/>
          <w:szCs w:val="24"/>
        </w:rPr>
        <w:tab/>
      </w:r>
      <w:r w:rsidRPr="007E68AE">
        <w:rPr>
          <w:rFonts w:ascii="Corbel" w:hAnsi="Corbel"/>
          <w:sz w:val="24"/>
          <w:szCs w:val="24"/>
        </w:rPr>
        <w:tab/>
      </w:r>
      <w:r w:rsidRPr="007E68AE">
        <w:rPr>
          <w:rFonts w:ascii="Corbel" w:hAnsi="Corbel"/>
          <w:sz w:val="24"/>
          <w:szCs w:val="24"/>
        </w:rPr>
        <w:tab/>
        <w:t xml:space="preserve">Rok akademicki   </w:t>
      </w:r>
      <w:r w:rsidR="0026681A" w:rsidRPr="007E68AE">
        <w:rPr>
          <w:rFonts w:ascii="Corbel" w:hAnsi="Corbel"/>
          <w:sz w:val="24"/>
          <w:szCs w:val="24"/>
        </w:rPr>
        <w:t>2020/2021</w:t>
      </w:r>
    </w:p>
    <w:p w:rsidR="004C24CE" w:rsidRPr="007E68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E68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C24CE" w:rsidRPr="007E68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C24CE" w:rsidRPr="007E68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C24CE" w:rsidRPr="007E68AE" w:rsidRDefault="007E68A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C24CE" w:rsidRPr="007E68AE" w:rsidRDefault="007E68A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C24CE" w:rsidRPr="007E68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C24CE" w:rsidRPr="007E68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C24CE" w:rsidRPr="007E68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7271E" w:rsidRPr="007E68A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C24CE" w:rsidRPr="007E68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 w:rsidRPr="007E68A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41933" w:rsidRPr="007E68A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C24CE" w:rsidRPr="007E68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 w:rsidRPr="007E68AE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C24CE" w:rsidRPr="007E68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C24CE" w:rsidRPr="007E68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 w:rsidRPr="007E68A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C24CE" w:rsidRPr="007E68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 w:rsidRPr="007E68AE">
              <w:rPr>
                <w:rFonts w:ascii="Corbel" w:hAnsi="Corbel"/>
                <w:b w:val="0"/>
                <w:sz w:val="24"/>
                <w:szCs w:val="24"/>
              </w:rPr>
              <w:t>r Anna Śniegulska</w:t>
            </w:r>
          </w:p>
        </w:tc>
      </w:tr>
      <w:tr w:rsidR="004C24CE" w:rsidRPr="007E68AE" w:rsidTr="00AF4E92">
        <w:tc>
          <w:tcPr>
            <w:tcW w:w="2694" w:type="dxa"/>
            <w:vAlign w:val="center"/>
          </w:tcPr>
          <w:p w:rsidR="004C24CE" w:rsidRPr="007E68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C24CE" w:rsidRPr="007E68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C24CE" w:rsidRPr="007E68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 xml:space="preserve">* </w:t>
      </w:r>
      <w:r w:rsidRPr="007E68AE">
        <w:rPr>
          <w:rFonts w:ascii="Corbel" w:hAnsi="Corbel"/>
          <w:i/>
          <w:sz w:val="24"/>
          <w:szCs w:val="24"/>
        </w:rPr>
        <w:t>-</w:t>
      </w:r>
      <w:r w:rsidRPr="007E68AE">
        <w:rPr>
          <w:rFonts w:ascii="Corbel" w:hAnsi="Corbel"/>
          <w:b w:val="0"/>
          <w:i/>
          <w:sz w:val="24"/>
          <w:szCs w:val="24"/>
        </w:rPr>
        <w:t>opcjonalni</w:t>
      </w:r>
      <w:r w:rsidRPr="007E68AE">
        <w:rPr>
          <w:rFonts w:ascii="Corbel" w:hAnsi="Corbel"/>
          <w:b w:val="0"/>
          <w:sz w:val="24"/>
          <w:szCs w:val="24"/>
        </w:rPr>
        <w:t>e,</w:t>
      </w:r>
      <w:r w:rsidRPr="007E68AE">
        <w:rPr>
          <w:rFonts w:ascii="Corbel" w:hAnsi="Corbel"/>
          <w:i/>
          <w:sz w:val="24"/>
          <w:szCs w:val="24"/>
        </w:rPr>
        <w:t xml:space="preserve"> </w:t>
      </w:r>
      <w:r w:rsidRPr="007E68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F483D" w:rsidRPr="007E68AE" w:rsidRDefault="00CF483D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p w:rsidR="004C24CE" w:rsidRPr="007E68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C24CE" w:rsidRPr="007E68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7E68AE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8AE">
              <w:rPr>
                <w:rFonts w:ascii="Corbel" w:hAnsi="Corbel"/>
                <w:szCs w:val="24"/>
              </w:rPr>
              <w:t>Semestr</w:t>
            </w:r>
          </w:p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8A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8AE">
              <w:rPr>
                <w:rFonts w:ascii="Corbel" w:hAnsi="Corbel"/>
                <w:szCs w:val="24"/>
              </w:rPr>
              <w:t>Wykł</w:t>
            </w:r>
            <w:proofErr w:type="spellEnd"/>
            <w:r w:rsidRPr="007E68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8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8AE">
              <w:rPr>
                <w:rFonts w:ascii="Corbel" w:hAnsi="Corbel"/>
                <w:szCs w:val="24"/>
              </w:rPr>
              <w:t>Konw</w:t>
            </w:r>
            <w:proofErr w:type="spellEnd"/>
            <w:r w:rsidRPr="007E68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8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8AE">
              <w:rPr>
                <w:rFonts w:ascii="Corbel" w:hAnsi="Corbel"/>
                <w:szCs w:val="24"/>
              </w:rPr>
              <w:t>Sem</w:t>
            </w:r>
            <w:proofErr w:type="spellEnd"/>
            <w:r w:rsidRPr="007E68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8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8AE">
              <w:rPr>
                <w:rFonts w:ascii="Corbel" w:hAnsi="Corbel"/>
                <w:szCs w:val="24"/>
              </w:rPr>
              <w:t>Prakt</w:t>
            </w:r>
            <w:proofErr w:type="spellEnd"/>
            <w:r w:rsidRPr="007E68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8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7E68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E68A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C24CE" w:rsidRPr="007E68AE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7E68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7E68AE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7E68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C24CE" w:rsidRPr="007E68AE" w:rsidRDefault="004C24CE" w:rsidP="004C24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C24CE" w:rsidRPr="007E68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C24CE" w:rsidRPr="007E68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>1.2.</w:t>
      </w:r>
      <w:r w:rsidRPr="007E68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C24CE" w:rsidRPr="007E68AE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E68AE">
        <w:rPr>
          <w:rFonts w:ascii="Corbel" w:eastAsia="MS Gothic" w:hAnsi="Corbel" w:cs="MS Gothic"/>
          <w:szCs w:val="24"/>
          <w:u w:val="single"/>
        </w:rPr>
        <w:t xml:space="preserve">X </w:t>
      </w:r>
      <w:r w:rsidR="004C24CE" w:rsidRPr="007E68A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4C24CE" w:rsidRPr="007E68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68AE">
        <w:rPr>
          <w:rFonts w:ascii="MS Gothic" w:eastAsia="MS Gothic" w:hAnsi="MS Gothic" w:cs="MS Gothic" w:hint="eastAsia"/>
          <w:b w:val="0"/>
          <w:szCs w:val="24"/>
        </w:rPr>
        <w:t>☐</w:t>
      </w:r>
      <w:r w:rsidRPr="007E68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24CE" w:rsidRPr="007E68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 xml:space="preserve">1.3 </w:t>
      </w:r>
      <w:r w:rsidRPr="007E68A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7E68AE">
        <w:rPr>
          <w:rFonts w:ascii="Corbel" w:hAnsi="Corbel"/>
          <w:b w:val="0"/>
          <w:smallCaps w:val="0"/>
          <w:szCs w:val="24"/>
        </w:rPr>
        <w:t>(</w:t>
      </w:r>
      <w:r w:rsidRPr="007E68AE">
        <w:rPr>
          <w:rFonts w:ascii="Corbel" w:hAnsi="Corbel"/>
          <w:smallCaps w:val="0"/>
          <w:szCs w:val="24"/>
          <w:u w:val="single"/>
        </w:rPr>
        <w:t>egzamin</w:t>
      </w:r>
      <w:r w:rsidRPr="007E68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7E68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7E68AE" w:rsidTr="00AF4E92">
        <w:tc>
          <w:tcPr>
            <w:tcW w:w="9670" w:type="dxa"/>
          </w:tcPr>
          <w:p w:rsidR="004C24CE" w:rsidRPr="007E68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:rsidR="004C24CE" w:rsidRPr="007E68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7E68AE">
        <w:rPr>
          <w:rFonts w:ascii="Corbel" w:hAnsi="Corbel"/>
          <w:szCs w:val="24"/>
        </w:rPr>
        <w:t>3. cele, efekty uczenia się , treści Programowe i stosowane metody Dydaktyczne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:rsidR="004C24CE" w:rsidRPr="007E68A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>3.1 Cele przedmiotu</w:t>
      </w:r>
    </w:p>
    <w:p w:rsidR="00B0288E" w:rsidRPr="007E68A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7E68AE" w:rsidTr="00B0288E">
        <w:tc>
          <w:tcPr>
            <w:tcW w:w="826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:rsidR="00B0288E" w:rsidRPr="007E68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7E68AE" w:rsidTr="00B0288E">
        <w:tc>
          <w:tcPr>
            <w:tcW w:w="826" w:type="dxa"/>
            <w:vAlign w:val="center"/>
          </w:tcPr>
          <w:p w:rsidR="00B0288E" w:rsidRPr="007E68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7E68AE" w:rsidTr="00B0288E">
        <w:trPr>
          <w:trHeight w:val="569"/>
        </w:trPr>
        <w:tc>
          <w:tcPr>
            <w:tcW w:w="826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7E68AE" w:rsidTr="00B0288E">
        <w:trPr>
          <w:trHeight w:val="729"/>
        </w:trPr>
        <w:tc>
          <w:tcPr>
            <w:tcW w:w="826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7E68AE" w:rsidTr="00B0288E">
        <w:trPr>
          <w:trHeight w:val="365"/>
        </w:trPr>
        <w:tc>
          <w:tcPr>
            <w:tcW w:w="826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:rsidR="00B0288E" w:rsidRPr="007E68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68AE"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B0288E" w:rsidRPr="007E68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0288E" w:rsidRPr="007E68A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p w:rsidR="004C24CE" w:rsidRPr="007E68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b/>
          <w:sz w:val="24"/>
          <w:szCs w:val="24"/>
        </w:rPr>
        <w:t>3.2 Efekty uczenia się dla przedmiotu</w:t>
      </w:r>
      <w:r w:rsidRPr="007E68AE">
        <w:rPr>
          <w:rFonts w:ascii="Corbel" w:hAnsi="Corbel"/>
          <w:sz w:val="24"/>
          <w:szCs w:val="24"/>
        </w:rPr>
        <w:t xml:space="preserve"> </w:t>
      </w:r>
    </w:p>
    <w:p w:rsidR="004C24CE" w:rsidRPr="007E68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7E68AE" w:rsidTr="001048A3">
        <w:tc>
          <w:tcPr>
            <w:tcW w:w="1634" w:type="dxa"/>
            <w:vAlign w:val="center"/>
          </w:tcPr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98" w:type="dxa"/>
            <w:vAlign w:val="center"/>
          </w:tcPr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DE0E04" w:rsidRPr="007E68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E68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7E68AE" w:rsidTr="001048A3">
        <w:tc>
          <w:tcPr>
            <w:tcW w:w="1634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:rsidR="00F74382" w:rsidRPr="007E68AE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7E68AE" w:rsidTr="001048A3">
        <w:tc>
          <w:tcPr>
            <w:tcW w:w="1634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:rsidR="00F74382" w:rsidRPr="007E68AE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7E68AE" w:rsidTr="001048A3">
        <w:trPr>
          <w:trHeight w:val="120"/>
        </w:trPr>
        <w:tc>
          <w:tcPr>
            <w:tcW w:w="1634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:rsidR="00E53095" w:rsidRPr="007E68AE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Opisze wychowawcę i wychowanka jako uczestników procesów wychowawczych i typy relacji, jakie między nimi zachodzą.  </w:t>
            </w:r>
          </w:p>
          <w:p w:rsidR="001048A3" w:rsidRPr="007E68AE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307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7E68AE" w:rsidTr="001048A3">
        <w:trPr>
          <w:trHeight w:val="128"/>
        </w:trPr>
        <w:tc>
          <w:tcPr>
            <w:tcW w:w="1634" w:type="dxa"/>
          </w:tcPr>
          <w:p w:rsidR="00051402" w:rsidRPr="007E68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698" w:type="dxa"/>
          </w:tcPr>
          <w:p w:rsidR="00051402" w:rsidRPr="007E68AE" w:rsidRDefault="00E53095" w:rsidP="00104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 xml:space="preserve">Opisze </w:t>
            </w:r>
            <w:r w:rsidR="001048A3" w:rsidRPr="007E68AE">
              <w:rPr>
                <w:rFonts w:ascii="Corbel" w:hAnsi="Corbel"/>
                <w:b w:val="0"/>
                <w:szCs w:val="24"/>
              </w:rPr>
              <w:t>metody wychowania i zilustruje przykładami techniki oddziaływań wychowawczych.</w:t>
            </w:r>
            <w:r w:rsidRPr="007E68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2307" w:type="dxa"/>
          </w:tcPr>
          <w:p w:rsidR="00051402" w:rsidRPr="007E68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7E68AE" w:rsidTr="001048A3">
        <w:trPr>
          <w:trHeight w:val="958"/>
        </w:trPr>
        <w:tc>
          <w:tcPr>
            <w:tcW w:w="1634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:rsidR="00F74382" w:rsidRPr="007E68AE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7E68AE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:rsidR="00F74382" w:rsidRPr="007E68AE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Określi i oceni 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F74382" w:rsidRPr="007E68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3095" w:rsidRPr="007E68AE" w:rsidRDefault="00E53095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7E68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E68AE">
        <w:rPr>
          <w:rFonts w:ascii="Corbel" w:hAnsi="Corbel"/>
          <w:b/>
          <w:sz w:val="24"/>
          <w:szCs w:val="24"/>
        </w:rPr>
        <w:t xml:space="preserve">3.3 Treści programowe </w:t>
      </w:r>
      <w:r w:rsidRPr="007E68AE">
        <w:rPr>
          <w:rFonts w:ascii="Corbel" w:hAnsi="Corbel"/>
          <w:sz w:val="24"/>
          <w:szCs w:val="24"/>
        </w:rPr>
        <w:t xml:space="preserve">  </w:t>
      </w:r>
    </w:p>
    <w:p w:rsidR="004C24CE" w:rsidRPr="007E68A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 xml:space="preserve">Problematyka wykładu </w:t>
      </w:r>
    </w:p>
    <w:p w:rsidR="004C24CE" w:rsidRPr="007E68AE" w:rsidRDefault="004C24CE" w:rsidP="004C24C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B1A04" w:rsidRPr="007E68AE" w:rsidTr="008B1A04"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E68A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B1A04" w:rsidRPr="007E68AE" w:rsidTr="008B1A04">
        <w:trPr>
          <w:trHeight w:val="260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naukami.</w:t>
            </w:r>
          </w:p>
        </w:tc>
      </w:tr>
      <w:tr w:rsidR="008B1A04" w:rsidRPr="007E68AE" w:rsidTr="008B1A04">
        <w:trPr>
          <w:trHeight w:val="326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 Struktura procesu wychowania – warstwa aksjologiczna i operacyjna.</w:t>
            </w:r>
          </w:p>
        </w:tc>
      </w:tr>
      <w:tr w:rsidR="008B1A04" w:rsidRPr="007E68AE" w:rsidTr="008B1A04">
        <w:trPr>
          <w:trHeight w:val="269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8B1A04" w:rsidRPr="007E68AE" w:rsidTr="008B1A04">
        <w:trPr>
          <w:trHeight w:val="240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 Krytyczna ocena współczesnej edukacji szkolnej. Możliwości kreowania wychowawczego środowiska szkoły na miarę potrzeb dziecka.   </w:t>
            </w:r>
          </w:p>
        </w:tc>
      </w:tr>
      <w:tr w:rsidR="008B1A04" w:rsidRPr="007E68AE" w:rsidTr="008B1A04">
        <w:trPr>
          <w:trHeight w:val="332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Przemoc wobec dziecka w rodzinie i szkole. </w:t>
            </w:r>
          </w:p>
        </w:tc>
      </w:tr>
      <w:tr w:rsidR="008B1A04" w:rsidRPr="007E68AE" w:rsidTr="008B1A04">
        <w:trPr>
          <w:trHeight w:val="221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4C24CE" w:rsidRPr="007E68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:rsidR="004C24CE" w:rsidRPr="007E68A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1A04" w:rsidRPr="007E68AE" w:rsidRDefault="008B1A04" w:rsidP="008B1A0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B1A04" w:rsidRPr="007E68AE" w:rsidTr="00AF4E92"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8A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B1A04" w:rsidRPr="007E68AE" w:rsidTr="00AF4E92">
        <w:trPr>
          <w:trHeight w:val="259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Interdyscyplinarna analiza podstawowych pojęć teorii wychowania (socjalizacja, wychowanie w wąskim i szerokim ujęciu, edukacja, </w:t>
            </w:r>
            <w:proofErr w:type="spellStart"/>
            <w:r w:rsidRPr="007E68AE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7E68AE">
              <w:rPr>
                <w:rFonts w:ascii="Corbel" w:hAnsi="Corbel"/>
                <w:sz w:val="24"/>
                <w:szCs w:val="24"/>
              </w:rPr>
              <w:t xml:space="preserve"> i opieka</w:t>
            </w:r>
            <w:r w:rsidR="00B0288E" w:rsidRPr="007E68AE">
              <w:rPr>
                <w:rFonts w:ascii="Corbel" w:hAnsi="Corbel"/>
                <w:sz w:val="24"/>
                <w:szCs w:val="24"/>
              </w:rPr>
              <w:t>) oraz</w:t>
            </w:r>
            <w:r w:rsidRPr="007E68AE">
              <w:rPr>
                <w:rFonts w:ascii="Corbel" w:hAnsi="Corbel"/>
                <w:sz w:val="24"/>
                <w:szCs w:val="24"/>
              </w:rPr>
              <w:t xml:space="preserve"> relacji zachodzących między nimi.</w:t>
            </w:r>
          </w:p>
        </w:tc>
      </w:tr>
      <w:tr w:rsidR="008B1A04" w:rsidRPr="007E68AE" w:rsidTr="00AF4E92">
        <w:trPr>
          <w:trHeight w:val="317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Cechy wychowania i warunki jego skuteczności.  </w:t>
            </w:r>
          </w:p>
        </w:tc>
      </w:tr>
      <w:tr w:rsidR="008B1A04" w:rsidRPr="007E68AE" w:rsidTr="00AF4E92">
        <w:trPr>
          <w:trHeight w:val="120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Wychowanie w świetle wybranych koncepcji psychologicznych. </w:t>
            </w:r>
          </w:p>
        </w:tc>
      </w:tr>
      <w:tr w:rsidR="008B1A04" w:rsidRPr="007E68AE" w:rsidTr="00AF4E92">
        <w:trPr>
          <w:trHeight w:val="144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Wychowanie w świetle wybranych koncepcji pedagogicznych</w:t>
            </w:r>
          </w:p>
        </w:tc>
      </w:tr>
      <w:tr w:rsidR="008B1A04" w:rsidRPr="007E68AE" w:rsidTr="00AF4E92">
        <w:trPr>
          <w:trHeight w:val="172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8B1A04" w:rsidRPr="007E68AE" w:rsidTr="00AF4E92">
        <w:trPr>
          <w:trHeight w:val="120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Rodzina fundamentalnym środowiskiem wychowawczym.</w:t>
            </w:r>
          </w:p>
        </w:tc>
      </w:tr>
      <w:tr w:rsidR="008B1A04" w:rsidRPr="007E68AE" w:rsidTr="00AF4E92">
        <w:trPr>
          <w:trHeight w:val="269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Szkoła jako środowisko wychowawcze.</w:t>
            </w:r>
          </w:p>
        </w:tc>
      </w:tr>
      <w:tr w:rsidR="008B1A04" w:rsidRPr="007E68AE" w:rsidTr="00AF4E92">
        <w:trPr>
          <w:trHeight w:val="307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Klasa szkolna jako grupa społeczna; postulowany model wychowawcy klasy; współpraca wychowawcy klasy z rodzicami wychowanka; zasady wzajemnej komunikacji.</w:t>
            </w:r>
          </w:p>
        </w:tc>
      </w:tr>
      <w:tr w:rsidR="008B1A04" w:rsidRPr="007E68AE" w:rsidTr="00AF4E92">
        <w:trPr>
          <w:trHeight w:val="332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Media – szanse wychowawcze i zagrożenia dla rozwoju dziecka.</w:t>
            </w:r>
          </w:p>
        </w:tc>
      </w:tr>
      <w:tr w:rsidR="008B1A04" w:rsidRPr="007E68AE" w:rsidTr="00AF4E92">
        <w:trPr>
          <w:trHeight w:val="182"/>
        </w:trPr>
        <w:tc>
          <w:tcPr>
            <w:tcW w:w="9781" w:type="dxa"/>
          </w:tcPr>
          <w:p w:rsidR="008B1A04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Metody i techniki wychowania.  </w:t>
            </w:r>
          </w:p>
        </w:tc>
      </w:tr>
      <w:tr w:rsidR="008B1A04" w:rsidRPr="007E68AE" w:rsidTr="00B0288E">
        <w:trPr>
          <w:trHeight w:val="255"/>
        </w:trPr>
        <w:tc>
          <w:tcPr>
            <w:tcW w:w="9781" w:type="dxa"/>
          </w:tcPr>
          <w:p w:rsidR="00B0288E" w:rsidRPr="007E68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Trudności wychowawcze </w:t>
            </w:r>
            <w:r w:rsidR="00172B46" w:rsidRPr="007E68AE">
              <w:rPr>
                <w:rFonts w:ascii="Corbel" w:hAnsi="Corbel"/>
                <w:sz w:val="24"/>
                <w:szCs w:val="24"/>
              </w:rPr>
              <w:t xml:space="preserve">– pojęcie, przyczyny </w:t>
            </w:r>
            <w:r w:rsidRPr="007E68AE">
              <w:rPr>
                <w:rFonts w:ascii="Corbel" w:hAnsi="Corbel"/>
                <w:sz w:val="24"/>
                <w:szCs w:val="24"/>
              </w:rPr>
              <w:t>i możliwości przeciwdziałania.</w:t>
            </w:r>
          </w:p>
        </w:tc>
      </w:tr>
      <w:tr w:rsidR="00B0288E" w:rsidRPr="007E68AE" w:rsidTr="00AF4E92">
        <w:trPr>
          <w:trHeight w:val="330"/>
        </w:trPr>
        <w:tc>
          <w:tcPr>
            <w:tcW w:w="9781" w:type="dxa"/>
          </w:tcPr>
          <w:p w:rsidR="00B0288E" w:rsidRPr="007E68AE" w:rsidRDefault="00B0288E" w:rsidP="00B02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Samowychowanie jako podstawowa kategoria współczesnej teorii wychowania. </w:t>
            </w:r>
          </w:p>
        </w:tc>
      </w:tr>
    </w:tbl>
    <w:p w:rsidR="004C24CE" w:rsidRPr="007E68AE" w:rsidRDefault="004C24CE" w:rsidP="004C24C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4C24CE" w:rsidRPr="007E68AE" w:rsidRDefault="001048A3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E68AE">
        <w:rPr>
          <w:rFonts w:ascii="Corbel" w:hAnsi="Corbel"/>
          <w:b w:val="0"/>
          <w:szCs w:val="24"/>
        </w:rPr>
        <w:lastRenderedPageBreak/>
        <w:t xml:space="preserve"> </w:t>
      </w:r>
      <w:r w:rsidR="004C24CE" w:rsidRPr="007E68AE">
        <w:rPr>
          <w:rFonts w:ascii="Corbel" w:hAnsi="Corbel"/>
          <w:smallCaps w:val="0"/>
          <w:szCs w:val="24"/>
        </w:rPr>
        <w:t>3.4 Metody dydaktyczne</w:t>
      </w:r>
      <w:r w:rsidR="004C24CE" w:rsidRPr="007E68AE">
        <w:rPr>
          <w:rFonts w:ascii="Corbel" w:hAnsi="Corbel"/>
          <w:b w:val="0"/>
          <w:smallCaps w:val="0"/>
          <w:szCs w:val="24"/>
        </w:rPr>
        <w:t xml:space="preserve"> </w:t>
      </w:r>
    </w:p>
    <w:p w:rsidR="00D21A79" w:rsidRPr="007E68AE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21A79" w:rsidRPr="007E68AE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E68AE">
        <w:rPr>
          <w:rFonts w:ascii="Corbel" w:hAnsi="Corbel"/>
          <w:b w:val="0"/>
          <w:smallCaps w:val="0"/>
          <w:szCs w:val="24"/>
        </w:rPr>
        <w:t>-</w:t>
      </w:r>
      <w:r w:rsidRPr="007E68AE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:rsidR="00D21A79" w:rsidRPr="007E68AE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E68AE">
        <w:rPr>
          <w:rFonts w:ascii="Corbel" w:hAnsi="Corbel"/>
          <w:b w:val="0"/>
          <w:i/>
          <w:smallCaps w:val="0"/>
          <w:szCs w:val="24"/>
        </w:rPr>
        <w:t>-ćwiczenia: analiza tekstów z dyskusją, praca w grupach.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1A79" w:rsidRPr="007E68AE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4CE" w:rsidRPr="007E68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 xml:space="preserve">4. METODY I KRYTERIA OCENY </w:t>
      </w:r>
    </w:p>
    <w:p w:rsidR="004C24CE" w:rsidRPr="007E68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>4.1 Sposoby weryfikacji efektów uczenia się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7E68AE" w:rsidTr="00D21A79">
        <w:tc>
          <w:tcPr>
            <w:tcW w:w="1897" w:type="dxa"/>
            <w:vAlign w:val="center"/>
          </w:tcPr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:rsidR="004C24CE" w:rsidRPr="007E68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C24CE" w:rsidRPr="007E68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E68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E68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A79" w:rsidRPr="007E68AE" w:rsidTr="00D21A79">
        <w:tc>
          <w:tcPr>
            <w:tcW w:w="1897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7E68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7E68AE" w:rsidTr="00D21A79">
        <w:trPr>
          <w:trHeight w:val="435"/>
        </w:trPr>
        <w:tc>
          <w:tcPr>
            <w:tcW w:w="1897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7E68AE" w:rsidRDefault="00D21A79">
            <w:pPr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D21A79" w:rsidRPr="007E68AE" w:rsidTr="00D21A79">
        <w:trPr>
          <w:trHeight w:val="420"/>
        </w:trPr>
        <w:tc>
          <w:tcPr>
            <w:tcW w:w="1897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7E68AE" w:rsidRDefault="00D21A79">
            <w:pPr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D21A79" w:rsidRPr="007E68AE" w:rsidTr="00D21A79">
        <w:trPr>
          <w:trHeight w:val="420"/>
        </w:trPr>
        <w:tc>
          <w:tcPr>
            <w:tcW w:w="1897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7E68AE" w:rsidRDefault="00D21A79">
            <w:pPr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D21A79" w:rsidRPr="007E68AE" w:rsidTr="00D21A79">
        <w:trPr>
          <w:trHeight w:val="555"/>
        </w:trPr>
        <w:tc>
          <w:tcPr>
            <w:tcW w:w="1897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7E68AE" w:rsidRDefault="00D21A79">
            <w:pPr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D21A79" w:rsidRPr="007E68AE" w:rsidTr="00D21A79">
        <w:trPr>
          <w:trHeight w:val="480"/>
        </w:trPr>
        <w:tc>
          <w:tcPr>
            <w:tcW w:w="1897" w:type="dxa"/>
          </w:tcPr>
          <w:p w:rsidR="00D21A79" w:rsidRPr="007E68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:rsidR="00D21A79" w:rsidRPr="007E68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8AE"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:rsidR="00D21A79" w:rsidRPr="007E68AE" w:rsidRDefault="00D21A79">
            <w:pPr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17E5" w:rsidRPr="007E68AE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:rsidRPr="007E68AE" w:rsidTr="006417E5">
        <w:trPr>
          <w:trHeight w:val="1332"/>
        </w:trPr>
        <w:tc>
          <w:tcPr>
            <w:tcW w:w="9210" w:type="dxa"/>
          </w:tcPr>
          <w:p w:rsidR="006417E5" w:rsidRPr="007E68AE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6417E5" w:rsidRPr="007E68AE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dyskusji).</w:t>
            </w:r>
          </w:p>
          <w:p w:rsidR="006417E5" w:rsidRPr="007E68AE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pisemnego.</w:t>
            </w:r>
          </w:p>
        </w:tc>
      </w:tr>
    </w:tbl>
    <w:p w:rsidR="006417E5" w:rsidRPr="007E68AE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4C24CE" w:rsidRPr="007E68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E68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7E68AE" w:rsidTr="00E124EC">
        <w:tc>
          <w:tcPr>
            <w:tcW w:w="5387" w:type="dxa"/>
            <w:vAlign w:val="center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68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68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7E68AE" w:rsidTr="00E124EC">
        <w:tc>
          <w:tcPr>
            <w:tcW w:w="5387" w:type="dxa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793" w:type="dxa"/>
          </w:tcPr>
          <w:p w:rsidR="004C24CE" w:rsidRPr="007E68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C24CE" w:rsidRPr="007E68AE" w:rsidTr="00E124EC">
        <w:tc>
          <w:tcPr>
            <w:tcW w:w="5387" w:type="dxa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124EC" w:rsidRPr="007E68AE">
              <w:rPr>
                <w:rFonts w:ascii="Corbel" w:hAnsi="Corbel"/>
                <w:sz w:val="24"/>
                <w:szCs w:val="24"/>
              </w:rPr>
              <w:t>:</w:t>
            </w:r>
          </w:p>
          <w:p w:rsidR="00E124EC" w:rsidRPr="007E68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- udział w konsultacjach;</w:t>
            </w:r>
          </w:p>
          <w:p w:rsidR="00E124EC" w:rsidRPr="007E68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- udział w  egzaminie</w:t>
            </w:r>
          </w:p>
          <w:p w:rsidR="004C24CE" w:rsidRPr="007E68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124EC" w:rsidRPr="007E68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2</w:t>
            </w:r>
          </w:p>
          <w:p w:rsidR="00E124EC" w:rsidRPr="007E68AE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7E68AE" w:rsidTr="00E124EC">
        <w:tc>
          <w:tcPr>
            <w:tcW w:w="5387" w:type="dxa"/>
          </w:tcPr>
          <w:p w:rsidR="00A9609F" w:rsidRPr="007E68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E68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E68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24EC" w:rsidRPr="007E68A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A9609F" w:rsidRPr="007E68AE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4C24CE" w:rsidRPr="007E68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9609F" w:rsidRPr="007E68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-</w:t>
            </w:r>
            <w:r w:rsidR="006417E5" w:rsidRPr="007E68AE">
              <w:rPr>
                <w:rFonts w:ascii="Corbel" w:hAnsi="Corbel"/>
                <w:sz w:val="24"/>
                <w:szCs w:val="24"/>
              </w:rPr>
              <w:t xml:space="preserve">przygotowanie do kolokwium i </w:t>
            </w:r>
            <w:r w:rsidR="004C24CE" w:rsidRPr="007E68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4C24CE" w:rsidRPr="007E68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-</w:t>
            </w:r>
            <w:r w:rsidR="00E124EC" w:rsidRPr="007E68AE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:rsidR="004C24CE" w:rsidRPr="007E68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DF60CC" w:rsidRPr="007E68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C24CE" w:rsidRPr="007E68AE" w:rsidTr="00E124EC">
        <w:tc>
          <w:tcPr>
            <w:tcW w:w="5387" w:type="dxa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793" w:type="dxa"/>
          </w:tcPr>
          <w:p w:rsidR="004C24CE" w:rsidRPr="007E68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C24CE" w:rsidRPr="007E68AE" w:rsidTr="00E124EC">
        <w:tc>
          <w:tcPr>
            <w:tcW w:w="5387" w:type="dxa"/>
          </w:tcPr>
          <w:p w:rsidR="004C24CE" w:rsidRPr="007E68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E68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:rsidR="004C24CE" w:rsidRPr="007E68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C24CE" w:rsidRPr="007E68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E68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>6. PRAKTYKI ZAWODOWE W RAMACH PRZEDMIOTU</w:t>
      </w:r>
    </w:p>
    <w:p w:rsidR="004C24CE" w:rsidRPr="007E68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7E68AE" w:rsidTr="00AF4E92">
        <w:trPr>
          <w:trHeight w:val="397"/>
        </w:trPr>
        <w:tc>
          <w:tcPr>
            <w:tcW w:w="3544" w:type="dxa"/>
          </w:tcPr>
          <w:p w:rsidR="004C24CE" w:rsidRPr="007E68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C24CE" w:rsidRPr="007E68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7E68AE" w:rsidTr="00AF4E92">
        <w:trPr>
          <w:trHeight w:val="397"/>
        </w:trPr>
        <w:tc>
          <w:tcPr>
            <w:tcW w:w="3544" w:type="dxa"/>
          </w:tcPr>
          <w:p w:rsidR="004C24CE" w:rsidRPr="007E68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C24CE" w:rsidRPr="007E68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C24CE" w:rsidRPr="007E68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4CE" w:rsidRPr="007E68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 xml:space="preserve">7. LITERATURA </w:t>
      </w:r>
    </w:p>
    <w:p w:rsidR="003D35C5" w:rsidRPr="007E68AE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35C5" w:rsidRPr="007E68AE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7E68AE" w:rsidTr="00AF4E92">
        <w:trPr>
          <w:trHeight w:val="397"/>
        </w:trPr>
        <w:tc>
          <w:tcPr>
            <w:tcW w:w="9639" w:type="dxa"/>
          </w:tcPr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E68A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D35C5" w:rsidRPr="007E68AE" w:rsidRDefault="003D35C5" w:rsidP="00AF4E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68AE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="00537CD1" w:rsidRPr="007E68AE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7E68AE">
              <w:rPr>
                <w:rFonts w:ascii="Corbel" w:hAnsi="Corbel"/>
                <w:sz w:val="24"/>
                <w:szCs w:val="24"/>
              </w:rPr>
              <w:t>, Teoria wychowania, Toruń – Olsztyn 1996.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Łobocki</w:t>
            </w:r>
            <w:r w:rsidR="00537CD1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Teoria wychowania w zarysie, </w:t>
            </w:r>
            <w:r w:rsidR="007968B7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Impuls 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Kraków 2003.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Łobock</w:t>
            </w:r>
            <w:r w:rsidR="00537CD1" w:rsidRPr="007E68AE">
              <w:rPr>
                <w:rFonts w:ascii="Corbel" w:hAnsi="Corbel"/>
                <w:b w:val="0"/>
                <w:smallCaps w:val="0"/>
                <w:szCs w:val="24"/>
              </w:rPr>
              <w:t>i M.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W trosce o wychowanie w szkole, </w:t>
            </w:r>
            <w:r w:rsidR="007968B7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Impuls 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Kraków 2007.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Dąbrowska</w:t>
            </w:r>
            <w:r w:rsidR="00537CD1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T. E.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E68AE">
              <w:rPr>
                <w:rFonts w:ascii="Corbel" w:hAnsi="Corbel"/>
                <w:b w:val="0"/>
                <w:smallCaps w:val="0"/>
                <w:szCs w:val="24"/>
              </w:rPr>
              <w:t>Wojciechowaka</w:t>
            </w:r>
            <w:proofErr w:type="spellEnd"/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proofErr w:type="spellStart"/>
            <w:r w:rsidRPr="007E68AE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="00537CD1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Między praktyką a teorią wychowania, </w:t>
            </w:r>
            <w:r w:rsidR="001048A3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Wydaw. Naukowe UMCS, 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Lublin 2005.</w:t>
            </w:r>
          </w:p>
          <w:p w:rsidR="003D35C5" w:rsidRPr="007E68AE" w:rsidRDefault="003D35C5" w:rsidP="00AF4E92">
            <w:pPr>
              <w:pStyle w:val="Tekstprzypisudolneg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Kawula</w:t>
            </w:r>
            <w:r w:rsidR="00537CD1" w:rsidRPr="007E68AE"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7E68AE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E68AE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="00537CD1" w:rsidRPr="007E68AE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7E68AE">
              <w:rPr>
                <w:rFonts w:ascii="Corbel" w:hAnsi="Corbel"/>
                <w:sz w:val="24"/>
                <w:szCs w:val="24"/>
              </w:rPr>
              <w:t>,</w:t>
            </w:r>
            <w:r w:rsidR="00AD44AE" w:rsidRPr="007E68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E68AE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E68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7CD1" w:rsidRPr="007E68AE">
              <w:rPr>
                <w:rFonts w:ascii="Corbel" w:hAnsi="Corbel"/>
                <w:sz w:val="24"/>
                <w:szCs w:val="24"/>
              </w:rPr>
              <w:t xml:space="preserve">A.W </w:t>
            </w:r>
            <w:r w:rsidRPr="007E68AE">
              <w:rPr>
                <w:rFonts w:ascii="Corbel" w:hAnsi="Corbel"/>
                <w:sz w:val="24"/>
                <w:szCs w:val="24"/>
              </w:rPr>
              <w:t xml:space="preserve">(red.), Pedagogika rodziny. Obszary i panorama problematyki, </w:t>
            </w:r>
            <w:r w:rsidR="007968B7" w:rsidRPr="007E68AE"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7E68AE">
              <w:rPr>
                <w:rFonts w:ascii="Corbel" w:hAnsi="Corbel"/>
                <w:sz w:val="24"/>
                <w:szCs w:val="24"/>
              </w:rPr>
              <w:t>Adam Marszałek</w:t>
            </w:r>
            <w:r w:rsidR="007968B7" w:rsidRPr="007E68AE">
              <w:rPr>
                <w:rFonts w:ascii="Corbel" w:hAnsi="Corbel"/>
                <w:sz w:val="24"/>
                <w:szCs w:val="24"/>
              </w:rPr>
              <w:t>,</w:t>
            </w:r>
            <w:r w:rsidRPr="007E68AE">
              <w:rPr>
                <w:rFonts w:ascii="Corbel" w:hAnsi="Corbel"/>
                <w:sz w:val="24"/>
                <w:szCs w:val="24"/>
              </w:rPr>
              <w:t xml:space="preserve"> Toruń 2014.</w:t>
            </w:r>
            <w:r w:rsidRPr="007E68AE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Nowak</w:t>
            </w:r>
            <w:r w:rsidR="00AD44AE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Teorie i koncepcje wychowania, </w:t>
            </w:r>
            <w:r w:rsidR="007968B7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="007968B7" w:rsidRPr="007E68AE"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 w:rsidR="007968B7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Śliwerski</w:t>
            </w:r>
            <w:r w:rsidR="00AD44AE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Pedagogika ogólna. Podstawowe prawidłowości, </w:t>
            </w:r>
            <w:r w:rsidR="001048A3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Impuls 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>Kraków 2012.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D35C5" w:rsidRPr="007E68AE" w:rsidTr="00AF4E92">
        <w:trPr>
          <w:trHeight w:val="2494"/>
        </w:trPr>
        <w:tc>
          <w:tcPr>
            <w:tcW w:w="9639" w:type="dxa"/>
          </w:tcPr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E68A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szCs w:val="24"/>
              </w:rPr>
              <w:t>Śliwerski</w:t>
            </w:r>
            <w:r w:rsidR="00AD44AE"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7E68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="00D35410"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Podstawy nauk o wychowaniu, </w:t>
            </w: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1, </w:t>
            </w:r>
            <w:r w:rsidR="007968B7"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Gdańskie Wydawnictwo Pedagogiczne, </w:t>
            </w: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2006.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Dudzikowa</w:t>
            </w:r>
            <w:r w:rsidR="00AD44AE"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 (red.), Wychowanie. Pojęcia. Konteksty. Interdyscyplinarne ujęcia, </w:t>
            </w:r>
            <w:r w:rsidR="007968B7"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Gdańskie Wydawnictwo Pedagogiczne, </w:t>
            </w:r>
            <w:r w:rsidRPr="007E68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2007.</w:t>
            </w:r>
          </w:p>
          <w:p w:rsidR="003D35C5" w:rsidRPr="007E68AE" w:rsidRDefault="003D35C5" w:rsidP="00AF4E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K. Konarzewski, Podstawy teorii oddziaływań wychowawczych, </w:t>
            </w:r>
            <w:r w:rsidR="00A9609F" w:rsidRPr="007E68AE">
              <w:rPr>
                <w:rFonts w:ascii="Corbel" w:hAnsi="Corbel"/>
                <w:sz w:val="24"/>
                <w:szCs w:val="24"/>
              </w:rPr>
              <w:t xml:space="preserve">PWN </w:t>
            </w:r>
            <w:r w:rsidRPr="007E68AE">
              <w:rPr>
                <w:rFonts w:ascii="Corbel" w:hAnsi="Corbel"/>
                <w:sz w:val="24"/>
                <w:szCs w:val="24"/>
              </w:rPr>
              <w:t>Warszawa 1982.</w:t>
            </w:r>
          </w:p>
          <w:p w:rsidR="003D35C5" w:rsidRPr="007E68AE" w:rsidRDefault="003D35C5" w:rsidP="00AF4E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K. Olbrycht, Edukacja aksjologiczna, </w:t>
            </w:r>
            <w:r w:rsidR="00A9609F" w:rsidRPr="007E68AE">
              <w:rPr>
                <w:rFonts w:ascii="Corbel" w:hAnsi="Corbel"/>
                <w:sz w:val="24"/>
                <w:szCs w:val="24"/>
              </w:rPr>
              <w:t xml:space="preserve">Wydaw. UŚ, </w:t>
            </w:r>
            <w:r w:rsidRPr="007E68AE">
              <w:rPr>
                <w:rFonts w:ascii="Corbel" w:hAnsi="Corbel"/>
                <w:sz w:val="24"/>
                <w:szCs w:val="24"/>
              </w:rPr>
              <w:t>Katowice 1994.</w:t>
            </w:r>
          </w:p>
          <w:p w:rsidR="00B67B52" w:rsidRPr="007E68AE" w:rsidRDefault="003D35C5" w:rsidP="00AF4E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 xml:space="preserve">A. Śniegulska, Refleksje nad współczesnym wychowaniem, </w:t>
            </w:r>
            <w:r w:rsidR="00D35410" w:rsidRPr="007E68AE">
              <w:rPr>
                <w:rFonts w:ascii="Corbel" w:hAnsi="Corbel"/>
                <w:sz w:val="24"/>
                <w:szCs w:val="24"/>
              </w:rPr>
              <w:t xml:space="preserve">Wydaw. Naukowe Uniwersytetu </w:t>
            </w:r>
          </w:p>
          <w:p w:rsidR="003D35C5" w:rsidRPr="007E68AE" w:rsidRDefault="00B67B52" w:rsidP="00AF4E9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E68AE">
              <w:rPr>
                <w:rFonts w:ascii="Corbel" w:hAnsi="Corbel"/>
                <w:sz w:val="24"/>
                <w:szCs w:val="24"/>
              </w:rPr>
              <w:t>Rzeszowskiego</w:t>
            </w:r>
            <w:r w:rsidR="00D35410" w:rsidRPr="007E68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3D35C5" w:rsidRPr="007E68AE">
              <w:rPr>
                <w:rFonts w:ascii="Corbel" w:hAnsi="Corbel"/>
                <w:sz w:val="24"/>
                <w:szCs w:val="24"/>
              </w:rPr>
              <w:t xml:space="preserve">Rzeszów 2012. </w:t>
            </w:r>
          </w:p>
          <w:p w:rsidR="003D35C5" w:rsidRPr="007E68AE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D35C5" w:rsidRPr="007E68AE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35C5" w:rsidRPr="007E68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68AE">
        <w:rPr>
          <w:rFonts w:ascii="Corbel" w:hAnsi="Corbel"/>
          <w:smallCaps w:val="0"/>
          <w:szCs w:val="24"/>
        </w:rPr>
        <w:t xml:space="preserve"> </w:t>
      </w:r>
    </w:p>
    <w:p w:rsidR="001907B5" w:rsidRPr="007E68AE" w:rsidRDefault="004C24CE" w:rsidP="004C24CE">
      <w:pPr>
        <w:rPr>
          <w:rFonts w:ascii="Corbel" w:hAnsi="Corbel"/>
          <w:sz w:val="24"/>
          <w:szCs w:val="24"/>
        </w:rPr>
      </w:pPr>
      <w:r w:rsidRPr="007E68AE">
        <w:rPr>
          <w:rFonts w:ascii="Corbel" w:hAnsi="Corbel"/>
          <w:sz w:val="24"/>
          <w:szCs w:val="24"/>
        </w:rPr>
        <w:t>Akcepta</w:t>
      </w:r>
      <w:r w:rsidR="002E18F5" w:rsidRPr="007E68AE">
        <w:rPr>
          <w:rFonts w:ascii="Corbel" w:hAnsi="Corbel"/>
          <w:sz w:val="24"/>
          <w:szCs w:val="24"/>
        </w:rPr>
        <w:t xml:space="preserve">cja Kierownika Jednostki lub </w:t>
      </w:r>
      <w:r w:rsidR="00B760EE">
        <w:rPr>
          <w:rFonts w:ascii="Corbel" w:hAnsi="Corbel"/>
          <w:sz w:val="24"/>
          <w:szCs w:val="24"/>
        </w:rPr>
        <w:t>osoby upowaznionej</w:t>
      </w:r>
      <w:bookmarkStart w:id="0" w:name="_GoBack"/>
      <w:bookmarkEnd w:id="0"/>
    </w:p>
    <w:p w:rsidR="002E18F5" w:rsidRPr="007E68AE" w:rsidRDefault="002E18F5" w:rsidP="004C24CE">
      <w:pPr>
        <w:rPr>
          <w:rFonts w:ascii="Corbel" w:hAnsi="Corbel"/>
          <w:sz w:val="24"/>
          <w:szCs w:val="24"/>
        </w:rPr>
      </w:pPr>
    </w:p>
    <w:p w:rsidR="002E18F5" w:rsidRPr="007E68AE" w:rsidRDefault="002E18F5" w:rsidP="004C24CE">
      <w:pPr>
        <w:rPr>
          <w:rFonts w:ascii="Corbel" w:hAnsi="Corbel"/>
          <w:sz w:val="24"/>
          <w:szCs w:val="24"/>
        </w:rPr>
      </w:pPr>
    </w:p>
    <w:sectPr w:rsidR="002E18F5" w:rsidRPr="007E6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BA3" w:rsidRDefault="002F5BA3" w:rsidP="004C24CE">
      <w:pPr>
        <w:spacing w:after="0" w:line="240" w:lineRule="auto"/>
      </w:pPr>
      <w:r>
        <w:separator/>
      </w:r>
    </w:p>
  </w:endnote>
  <w:endnote w:type="continuationSeparator" w:id="0">
    <w:p w:rsidR="002F5BA3" w:rsidRDefault="002F5BA3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BA3" w:rsidRDefault="002F5BA3" w:rsidP="004C24CE">
      <w:pPr>
        <w:spacing w:after="0" w:line="240" w:lineRule="auto"/>
      </w:pPr>
      <w:r>
        <w:separator/>
      </w:r>
    </w:p>
  </w:footnote>
  <w:footnote w:type="continuationSeparator" w:id="0">
    <w:p w:rsidR="002F5BA3" w:rsidRDefault="002F5BA3" w:rsidP="004C24CE">
      <w:pPr>
        <w:spacing w:after="0" w:line="240" w:lineRule="auto"/>
      </w:pPr>
      <w:r>
        <w:continuationSeparator/>
      </w:r>
    </w:p>
  </w:footnote>
  <w:footnote w:id="1">
    <w:p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A8"/>
    <w:rsid w:val="00043236"/>
    <w:rsid w:val="00051402"/>
    <w:rsid w:val="000559F9"/>
    <w:rsid w:val="000D5B68"/>
    <w:rsid w:val="000E17DC"/>
    <w:rsid w:val="001048A3"/>
    <w:rsid w:val="00172B46"/>
    <w:rsid w:val="001907B5"/>
    <w:rsid w:val="00226B09"/>
    <w:rsid w:val="00251A63"/>
    <w:rsid w:val="0026681A"/>
    <w:rsid w:val="002D193F"/>
    <w:rsid w:val="002E18F5"/>
    <w:rsid w:val="002F52F7"/>
    <w:rsid w:val="002F5BA3"/>
    <w:rsid w:val="00317F3D"/>
    <w:rsid w:val="00327B67"/>
    <w:rsid w:val="003D35C5"/>
    <w:rsid w:val="00441933"/>
    <w:rsid w:val="004C24CE"/>
    <w:rsid w:val="0053484D"/>
    <w:rsid w:val="00537CD1"/>
    <w:rsid w:val="006417E5"/>
    <w:rsid w:val="006523BE"/>
    <w:rsid w:val="0068493A"/>
    <w:rsid w:val="00744B25"/>
    <w:rsid w:val="007968B7"/>
    <w:rsid w:val="007C695A"/>
    <w:rsid w:val="007E68AE"/>
    <w:rsid w:val="008421C0"/>
    <w:rsid w:val="008865E1"/>
    <w:rsid w:val="008B1A04"/>
    <w:rsid w:val="008B629B"/>
    <w:rsid w:val="00961A2E"/>
    <w:rsid w:val="0098018C"/>
    <w:rsid w:val="0099603A"/>
    <w:rsid w:val="009F6EBF"/>
    <w:rsid w:val="00A41B3D"/>
    <w:rsid w:val="00A9609F"/>
    <w:rsid w:val="00AD44AE"/>
    <w:rsid w:val="00B0288E"/>
    <w:rsid w:val="00B55F27"/>
    <w:rsid w:val="00B67B52"/>
    <w:rsid w:val="00B760EE"/>
    <w:rsid w:val="00CE64BE"/>
    <w:rsid w:val="00CF483D"/>
    <w:rsid w:val="00D21A79"/>
    <w:rsid w:val="00D35410"/>
    <w:rsid w:val="00D563A8"/>
    <w:rsid w:val="00D833ED"/>
    <w:rsid w:val="00DE0E04"/>
    <w:rsid w:val="00DF60CC"/>
    <w:rsid w:val="00E124EC"/>
    <w:rsid w:val="00E43A10"/>
    <w:rsid w:val="00E53095"/>
    <w:rsid w:val="00E7271E"/>
    <w:rsid w:val="00E823B5"/>
    <w:rsid w:val="00F438D8"/>
    <w:rsid w:val="00F7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9</cp:revision>
  <cp:lastPrinted>2019-12-06T09:59:00Z</cp:lastPrinted>
  <dcterms:created xsi:type="dcterms:W3CDTF">2019-11-20T16:59:00Z</dcterms:created>
  <dcterms:modified xsi:type="dcterms:W3CDTF">2021-01-14T11:26:00Z</dcterms:modified>
</cp:coreProperties>
</file>